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1540" w:rsidRPr="00B2267E" w:rsidRDefault="00B2267E" w:rsidP="00B2267E">
      <w:pPr>
        <w:jc w:val="center"/>
        <w:rPr>
          <w:b/>
          <w:u w:val="single"/>
        </w:rPr>
      </w:pPr>
      <w:r w:rsidRPr="00B2267E">
        <w:rPr>
          <w:b/>
          <w:u w:val="single"/>
        </w:rPr>
        <w:t xml:space="preserve">Инструкция по настройке режима </w:t>
      </w:r>
      <w:r w:rsidRPr="00B2267E">
        <w:rPr>
          <w:b/>
          <w:u w:val="single"/>
          <w:lang w:val="en-US"/>
        </w:rPr>
        <w:t>COM</w:t>
      </w:r>
    </w:p>
    <w:p w:rsidR="00B2267E" w:rsidRDefault="00B2267E"/>
    <w:p w:rsidR="00B2267E" w:rsidRPr="00B2267E" w:rsidRDefault="00B2267E">
      <w:r w:rsidRPr="00B2267E">
        <w:t xml:space="preserve">1. </w:t>
      </w:r>
      <w:r>
        <w:t>Отсканировать</w:t>
      </w:r>
      <w:r w:rsidRPr="00B2267E">
        <w:t xml:space="preserve"> </w:t>
      </w:r>
      <w:proofErr w:type="spellStart"/>
      <w:r>
        <w:t>штрихкод</w:t>
      </w:r>
      <w:proofErr w:type="spellEnd"/>
      <w:r w:rsidRPr="00B2267E">
        <w:t xml:space="preserve"> “</w:t>
      </w:r>
      <w:r w:rsidRPr="00B2267E">
        <w:rPr>
          <w:lang w:val="en-US"/>
        </w:rPr>
        <w:t>Enter</w:t>
      </w:r>
      <w:r w:rsidRPr="00B2267E">
        <w:t xml:space="preserve"> </w:t>
      </w:r>
      <w:r w:rsidRPr="00B2267E">
        <w:rPr>
          <w:lang w:val="en-US"/>
        </w:rPr>
        <w:t>Setting</w:t>
      </w:r>
      <w:r w:rsidRPr="00B2267E">
        <w:t xml:space="preserve"> </w:t>
      </w:r>
      <w:r w:rsidRPr="00B2267E">
        <w:rPr>
          <w:lang w:val="en-US"/>
        </w:rPr>
        <w:t>Mode</w:t>
      </w:r>
      <w:r w:rsidRPr="00B2267E">
        <w:t>”</w:t>
      </w:r>
      <w:r>
        <w:t xml:space="preserve"> (11 страница мануала)</w:t>
      </w:r>
    </w:p>
    <w:p w:rsidR="00B2267E" w:rsidRDefault="00B2267E">
      <w:r>
        <w:rPr>
          <w:noProof/>
          <w:lang w:eastAsia="ru-RU"/>
        </w:rPr>
        <w:drawing>
          <wp:inline distT="0" distB="0" distL="0" distR="0" wp14:anchorId="2B57E5D9" wp14:editId="60F08590">
            <wp:extent cx="246697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267E" w:rsidRDefault="00B2267E">
      <w:r>
        <w:t xml:space="preserve">2. Отсканировать </w:t>
      </w:r>
      <w:proofErr w:type="spellStart"/>
      <w:r>
        <w:t>штрихкод</w:t>
      </w:r>
      <w:proofErr w:type="spellEnd"/>
      <w:r>
        <w:t xml:space="preserve"> «</w:t>
      </w:r>
      <w:proofErr w:type="spellStart"/>
      <w:r w:rsidRPr="00B2267E">
        <w:t>Bluetooth</w:t>
      </w:r>
      <w:proofErr w:type="spellEnd"/>
      <w:r w:rsidRPr="00B2267E">
        <w:t xml:space="preserve"> SPP </w:t>
      </w:r>
      <w:proofErr w:type="spellStart"/>
      <w:r w:rsidRPr="00B2267E">
        <w:t>Mode</w:t>
      </w:r>
      <w:proofErr w:type="spellEnd"/>
      <w:r>
        <w:t>» (13 страни</w:t>
      </w:r>
      <w:bookmarkStart w:id="0" w:name="_GoBack"/>
      <w:bookmarkEnd w:id="0"/>
      <w:r>
        <w:t>ца мануала)</w:t>
      </w:r>
    </w:p>
    <w:p w:rsidR="00B2267E" w:rsidRDefault="00580318">
      <w:r>
        <w:rPr>
          <w:noProof/>
          <w:lang w:eastAsia="ru-RU"/>
        </w:rPr>
        <w:drawing>
          <wp:inline distT="0" distB="0" distL="0" distR="0" wp14:anchorId="43C85AF8" wp14:editId="0D8A35CD">
            <wp:extent cx="2778401" cy="803081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56176" cy="825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267E" w:rsidRDefault="00B2267E">
      <w:r w:rsidRPr="00B2267E">
        <w:t xml:space="preserve">3. </w:t>
      </w:r>
      <w:r>
        <w:t>Отсканировать</w:t>
      </w:r>
      <w:r w:rsidRPr="00B2267E">
        <w:t xml:space="preserve"> </w:t>
      </w:r>
      <w:proofErr w:type="spellStart"/>
      <w:r>
        <w:t>штрихкод</w:t>
      </w:r>
      <w:proofErr w:type="spellEnd"/>
      <w:r w:rsidRPr="00B2267E">
        <w:t xml:space="preserve"> “</w:t>
      </w:r>
      <w:r w:rsidRPr="00B2267E">
        <w:rPr>
          <w:lang w:val="en-US"/>
        </w:rPr>
        <w:t>Exit</w:t>
      </w:r>
      <w:r w:rsidRPr="00B2267E">
        <w:t xml:space="preserve"> </w:t>
      </w:r>
      <w:r w:rsidRPr="00B2267E">
        <w:rPr>
          <w:lang w:val="en-US"/>
        </w:rPr>
        <w:t>Setting</w:t>
      </w:r>
      <w:r w:rsidRPr="00B2267E">
        <w:t xml:space="preserve"> </w:t>
      </w:r>
      <w:r w:rsidRPr="00B2267E">
        <w:rPr>
          <w:lang w:val="en-US"/>
        </w:rPr>
        <w:t>Mode</w:t>
      </w:r>
      <w:r w:rsidRPr="00B2267E">
        <w:t>”</w:t>
      </w:r>
      <w:r>
        <w:t xml:space="preserve"> (13 страница мануала)</w:t>
      </w:r>
    </w:p>
    <w:p w:rsidR="00B2267E" w:rsidRDefault="00B2267E">
      <w:r>
        <w:rPr>
          <w:noProof/>
          <w:lang w:eastAsia="ru-RU"/>
        </w:rPr>
        <w:drawing>
          <wp:inline distT="0" distB="0" distL="0" distR="0" wp14:anchorId="174D04EC" wp14:editId="0B883FE5">
            <wp:extent cx="2409825" cy="4476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409825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267E" w:rsidRPr="00B2267E" w:rsidRDefault="00B2267E">
      <w:r>
        <w:t xml:space="preserve">4. Найти в устройствах </w:t>
      </w:r>
      <w:r w:rsidRPr="00B2267E">
        <w:t>“</w:t>
      </w:r>
      <w:proofErr w:type="spellStart"/>
      <w:r>
        <w:rPr>
          <w:lang w:val="en-US"/>
        </w:rPr>
        <w:t>BarCode</w:t>
      </w:r>
      <w:proofErr w:type="spellEnd"/>
      <w:r w:rsidRPr="00B2267E">
        <w:t xml:space="preserve"> </w:t>
      </w:r>
      <w:r>
        <w:rPr>
          <w:lang w:val="en-US"/>
        </w:rPr>
        <w:t>Scanner</w:t>
      </w:r>
      <w:r w:rsidRPr="00B2267E">
        <w:t xml:space="preserve"> </w:t>
      </w:r>
      <w:r>
        <w:rPr>
          <w:lang w:val="en-US"/>
        </w:rPr>
        <w:t>SPP</w:t>
      </w:r>
      <w:r w:rsidRPr="00B2267E">
        <w:t>”</w:t>
      </w:r>
    </w:p>
    <w:p w:rsidR="00B2267E" w:rsidRPr="00B2267E" w:rsidRDefault="00B2267E" w:rsidP="00B2267E">
      <w:r>
        <w:t>Выберите правильный COM-порт для подключения</w:t>
      </w:r>
      <w:r w:rsidRPr="00B2267E">
        <w:t>.</w:t>
      </w:r>
    </w:p>
    <w:p w:rsidR="00B2267E" w:rsidRDefault="00B2267E" w:rsidP="00B2267E">
      <w:r>
        <w:t>Проверьте свой диспетчер устройств, найдите 2 или более COM-портов, вы должны выбрать один из них, чтобы подтвердить подключение. (При успешном подключении индикатор сканера будет</w:t>
      </w:r>
    </w:p>
    <w:p w:rsidR="00B2267E" w:rsidRDefault="00B2267E" w:rsidP="00B2267E">
      <w:r>
        <w:t>синий)</w:t>
      </w:r>
    </w:p>
    <w:p w:rsidR="00B2267E" w:rsidRDefault="00B2267E" w:rsidP="00B2267E">
      <w:r>
        <w:t>5. Ниже детали по настройке:</w:t>
      </w:r>
    </w:p>
    <w:p w:rsidR="00B2267E" w:rsidRPr="00B2267E" w:rsidRDefault="00B2267E">
      <w:r>
        <w:rPr>
          <w:noProof/>
          <w:lang w:eastAsia="ru-RU"/>
        </w:rPr>
        <w:lastRenderedPageBreak/>
        <w:drawing>
          <wp:inline distT="0" distB="0" distL="0" distR="0" wp14:anchorId="2FB837B8" wp14:editId="3CD6F516">
            <wp:extent cx="2261768" cy="4274820"/>
            <wp:effectExtent l="0" t="0" r="571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73336" cy="42966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2267E" w:rsidRPr="00B226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67E"/>
    <w:rsid w:val="002E1540"/>
    <w:rsid w:val="00580318"/>
    <w:rsid w:val="005834CF"/>
    <w:rsid w:val="00B22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076F61-1A38-4576-AE2A-D5DF94A7C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32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41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44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715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773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9070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2029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9731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58282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9735188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49326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403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61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30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342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61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984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8544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7338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53877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969622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29994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Куркина Анна Геннадиевна</dc:creator>
  <cp:keywords/>
  <dc:description/>
  <cp:lastModifiedBy>Рогожин Андрей</cp:lastModifiedBy>
  <cp:revision>2</cp:revision>
  <dcterms:created xsi:type="dcterms:W3CDTF">2019-08-28T09:39:00Z</dcterms:created>
  <dcterms:modified xsi:type="dcterms:W3CDTF">2019-08-28T09:39:00Z</dcterms:modified>
</cp:coreProperties>
</file>